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mzkytwjuzcsa" w:id="0"/>
      <w:bookmarkEnd w:id="0"/>
      <w:r w:rsidDel="00000000" w:rsidR="00000000" w:rsidRPr="00000000">
        <w:rPr>
          <w:rFonts w:ascii="Calibri" w:cs="Calibri" w:eastAsia="Calibri" w:hAnsi="Calibri"/>
          <w:b w:val="1"/>
          <w:sz w:val="48"/>
          <w:szCs w:val="48"/>
          <w:rtl w:val="0"/>
        </w:rPr>
        <w:t xml:space="preserve">Information On Insurance Company</w:t>
      </w:r>
    </w:p>
    <w:p w:rsidR="00000000" w:rsidDel="00000000" w:rsidP="00000000" w:rsidRDefault="00000000" w:rsidRPr="00000000" w14:paraId="000000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Understanding car insurance can be challenging, especially with the complex jargon often used. When selecting insurance, it’s crucial to know what terms like “premium,” “deductible,” and “liability” mean. This knowledge helps in choosing the right policy. Insurance brokers can assist by explaining these terms and helping you find good car insurance that fits your needs. By learning the basics, you can make informed decisions and avoid costly mistakes. Comparing car insurance options ensures you get the best coverage for your budget, avoiding unnecessary expenses and securing adequate protection. When seeking the cheapest insurance, it's essential to understand that cost alone shouldn't be the deciding factor. While finding cheap landlord insurance or cheap landlord home insurance might be tempting, it’s crucial to balance affordability with coverage quality. Policies that appear inexpensive may lack vital coverage components. For those needing drink driver insurance due to past incidents, understanding the specific terms and conditions is key. Are you hunting for </w:t>
      </w:r>
      <w:hyperlink r:id="rId6">
        <w:r w:rsidDel="00000000" w:rsidR="00000000" w:rsidRPr="00000000">
          <w:rPr>
            <w:rFonts w:ascii="Calibri" w:cs="Calibri" w:eastAsia="Calibri" w:hAnsi="Calibri"/>
            <w:color w:val="1155cc"/>
            <w:u w:val="single"/>
            <w:rtl w:val="0"/>
          </w:rPr>
          <w:t xml:space="preserve">insurance ireland</w:t>
        </w:r>
      </w:hyperlink>
      <w:r w:rsidDel="00000000" w:rsidR="00000000" w:rsidRPr="00000000">
        <w:rPr>
          <w:rFonts w:ascii="Calibri" w:cs="Calibri" w:eastAsia="Calibri" w:hAnsi="Calibri"/>
          <w:rtl w:val="0"/>
        </w:rPr>
        <w:t xml:space="preserve">? Look at the earlier talked about site.</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227800" cy="3190875"/>
            <wp:effectExtent b="0" l="0" r="0" t="0"/>
            <wp:docPr id="1" name="image1.jpg"/>
            <a:graphic>
              <a:graphicData uri="http://schemas.openxmlformats.org/drawingml/2006/picture">
                <pic:pic>
                  <pic:nvPicPr>
                    <pic:cNvPr id="0" name="image1.jpg"/>
                    <pic:cNvPicPr preferRelativeResize="0"/>
                  </pic:nvPicPr>
                  <pic:blipFill>
                    <a:blip r:embed="rId7"/>
                    <a:srcRect b="514" l="0" r="0" t="514"/>
                    <a:stretch>
                      <a:fillRect/>
                    </a:stretch>
                  </pic:blipFill>
                  <pic:spPr>
                    <a:xfrm>
                      <a:off x="0" y="0"/>
                      <a:ext cx="5227800" cy="319087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Drink driving insurance often comes with higher premiums, but being informed helps in selecting a policy that offers adequate protection while managing costs. Another aspect of car insurance is the necessity of comparing different policies to ensure you get the best value. Tools and resources that allow you to compare car insurance can highlight differences in coverage, exclusions, and premiums. Comparing cheap car insurance options is also important, but remember that the lowest price may not always provide the necessary protection. A thorough comparison ensures that you understand what you’re paying for and receive coverage that meets your needs without overpaying for unnecessary extras. For property owners, understanding cheap landlord insurance is just as important as car insurance. Policies for landlords often differ from standard home insurance due to the additional risks involved in renting properties. Cheap landlord home insurance may offer basic protection, but assessing whether it covers all potential risks is crucial.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If you’re renting out multiple properties, compare landlord insurance options to find comprehensive coverage that suits your specific situation. This ensures that you are adequately protected against potential liabilities and property damage. Insurance brokers are invaluable when navigating these complex terms and options. They can provide personalized advice, helping you to understand and compare landlord insurance or drink driving insurance policies. Brokers have access to a wide range of insurers and can help you find good car insurance that meets your needs while staying within your budget. Their expertise can also assist in securing cheapest insurance deals, ensuring that you get the best value without compromising on essential coverage. In conclusion, understanding insurance jargon and comparing options are essential steps in finding the right policy. Whether you need to compare cheap car insurance, drink driver insurance, or cheap landlord home insurance, being informed about the terminology and options helps you make better decisions. By working with insurance brokers and using comparison tools, you can ensure you are getting good car insurance and adequate protection for your property. Knowledge and comparison are key to navigating the insurance landscape effectively.</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gmib.ie/"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