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4vp0fa5miup0" w:id="0"/>
      <w:bookmarkEnd w:id="0"/>
      <w:r w:rsidDel="00000000" w:rsidR="00000000" w:rsidRPr="00000000">
        <w:rPr>
          <w:rFonts w:ascii="Calibri" w:cs="Calibri" w:eastAsia="Calibri" w:hAnsi="Calibri"/>
          <w:b w:val="1"/>
          <w:sz w:val="48"/>
          <w:szCs w:val="48"/>
          <w:rtl w:val="0"/>
        </w:rPr>
        <w:t xml:space="preserve">An Overview Of Book Art Painting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Art books are essential tools for safeguarding cultural heritage. They capture the essence of various artistic movements, offering a glimpse into the past. These books, particularly art history books, provide detailed accounts of significant periods and styles. By preserving and disseminating knowledge, they help maintain the continuity of cultural traditions. Moreover, books about fine art play a critical role in educating new generations about historical art forms. This transmission of knowledge ensures that the appreciation for art and its historical context remains alive, thereby contributing to the broader objective of cultural preservation. In today's digital age, accessing art books online has become increasingly convenient. Platforms offering second hand art books online make it possible to find rare and out-of-print editions. This accessibility democratizes the acquisition of knowledge, allowing more people to engage with art history. Furthermore, digital versions of art books offer interactive features, enhancing the learning experience. If you're searching for additional info on </w:t>
      </w:r>
      <w:hyperlink r:id="rId6">
        <w:r w:rsidDel="00000000" w:rsidR="00000000" w:rsidRPr="00000000">
          <w:rPr>
            <w:color w:val="1155cc"/>
            <w:sz w:val="20"/>
            <w:szCs w:val="20"/>
            <w:u w:val="single"/>
            <w:rtl w:val="0"/>
          </w:rPr>
          <w:t xml:space="preserve">book art painting</w:t>
        </w:r>
      </w:hyperlink>
      <w:r w:rsidDel="00000000" w:rsidR="00000000" w:rsidRPr="00000000">
        <w:rPr>
          <w:rtl w:val="0"/>
        </w:rPr>
        <w:t xml:space="preserve">, just go to the previously mentioned site.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480213" cy="3390900"/>
            <wp:effectExtent b="0" l="0" r="0" t="0"/>
            <wp:docPr id="1" name="image1.jpg"/>
            <a:graphic>
              <a:graphicData uri="http://schemas.openxmlformats.org/drawingml/2006/picture">
                <pic:pic>
                  <pic:nvPicPr>
                    <pic:cNvPr id="0" name="image1.jpg"/>
                    <pic:cNvPicPr preferRelativeResize="0"/>
                  </pic:nvPicPr>
                  <pic:blipFill>
                    <a:blip r:embed="rId7"/>
                    <a:srcRect b="0" l="2992" r="2992" t="0"/>
                    <a:stretch>
                      <a:fillRect/>
                    </a:stretch>
                  </pic:blipFill>
                  <pic:spPr>
                    <a:xfrm>
                      <a:off x="0" y="0"/>
                      <a:ext cx="5480213" cy="33909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Online platforms also facilitate the sharing of books about art history, reaching a global audience. This widespread availability plays a crucial role in the continued appreciation and study of art across different cultures. Painting books and book art painting collections are valuable resources for both artists and enthusiasts. They provide insights into various techniques and styles, inspiring creativity. For instance, a well-crafted art painting book can guide aspiring artists through the intricacies of different painting methods. These books serve as both educational tools and sources of inspiration. Similarly, print art books offer a tangible connection to the artworks, allowing readers to appreciate the details and textures that might be lost in digital formats. The tactile experience of flipping through a print making book adds another layer to the appreciation of art. The study of art history books is crucial for understanding the evolution of artistic expression. These books on the history of art document the changes and developments in art over centuries. They provide context to contemporary art forms, linking them to their historical roots. Through books about fine art, readers can trace the influences and inspirations that have shaped different artistic movements.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This understanding fosters a deeper appreciation for the diversity and richness of artistic expression. Additionally, art books often include critical analyses, offering different perspectives on the significance of various artworks. Collecting second hand art books online is an excellent way to build a personal library of art history books. These books often contain unique insights and rare illustrations that are not found in newer editions. The search for these rare finds can be an enriching experience in itself. Moreover, art books online provide a platform for collectors to connect and share their discoveries. This community-driven approach enhances the overall experience of collecting and studying art. Books on the history of art serve as valuable resources for both amateur enthusiasts and seasoned scholars, contributing to the collective understanding of cultural heritage. In conclusion, safeguarding cultural heritage through the lens of art books is a multifaceted endeavor. Art books, whether accessed online or in print, play a pivotal role in preserving and disseminating knowledge about art history. They inspire creativity, educate new generations, and foster a deeper appreciation for artistic expression. By collecting and studying books about art history, individuals contribute to the ongoing preservation of cultural heritage. The accessibility of second hand art books online and the tangible experience of print art books ensure that this knowledge remains alive and relevant. Ultimately, art books are invaluable resources in the effort to safeguard our cultural legacy.</w:t>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ooksaboutart.co.uk/collections/painting-1"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