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hu4r44iama5f" w:id="0"/>
      <w:bookmarkEnd w:id="0"/>
      <w:r w:rsidDel="00000000" w:rsidR="00000000" w:rsidRPr="00000000">
        <w:rPr>
          <w:rFonts w:ascii="Calibri" w:cs="Calibri" w:eastAsia="Calibri" w:hAnsi="Calibri"/>
          <w:b w:val="1"/>
          <w:sz w:val="48"/>
          <w:szCs w:val="48"/>
          <w:rtl w:val="0"/>
        </w:rPr>
        <w:t xml:space="preserve">Thorough Study On The Teach The Teacher Course</w:t>
      </w:r>
    </w:p>
    <w:p w:rsidR="00000000" w:rsidDel="00000000" w:rsidP="00000000" w:rsidRDefault="00000000" w:rsidRPr="00000000" w14:paraId="0000000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 contemporary medical landscape, a fascinating phenomenon has emerged, offering a glimmer of hope to doctors navigating the complex interplay between their rigorous medical duties and the pursuit of ongoing education. This phenomenon, in the form of online teaching courses tailored specifically for medical professionals, has garnered significant attention and acclaim, presenting an alluring prospect for doctors seeking to harmonize the demanding intricacies of their medical responsibilities with the desire for further academic enrichment. In a world where medical practice has become increasingly multifaceted and dynamic, doctors are constantly challenged to extend their understanding beyond clinical expertise. The advent of online teaching courses has introduced a transformative solution, allowing doctors to engage in educational endeavors that seamlessly integrate into their demanding schedules. These courses serve as a guiding light, illuminating a path that enables doctors to not only excel in their medical roles but also to expand their intellectual horizons. If you're searching for additional info on </w:t>
      </w:r>
      <w:hyperlink r:id="rId6">
        <w:r w:rsidDel="00000000" w:rsidR="00000000" w:rsidRPr="00000000">
          <w:rPr>
            <w:rFonts w:ascii="Calibri" w:cs="Calibri" w:eastAsia="Calibri" w:hAnsi="Calibri"/>
            <w:color w:val="1155cc"/>
            <w:sz w:val="24"/>
            <w:szCs w:val="24"/>
            <w:u w:val="single"/>
            <w:rtl w:val="0"/>
          </w:rPr>
          <w:t xml:space="preserve">teach the teacher course</w:t>
        </w:r>
      </w:hyperlink>
      <w:r w:rsidDel="00000000" w:rsidR="00000000" w:rsidRPr="00000000">
        <w:rPr>
          <w:rFonts w:ascii="Calibri" w:cs="Calibri" w:eastAsia="Calibri" w:hAnsi="Calibri"/>
          <w:sz w:val="24"/>
          <w:szCs w:val="24"/>
          <w:rtl w:val="0"/>
        </w:rPr>
        <w:t xml:space="preserve">, click on the site mentioned above.</w:t>
      </w:r>
    </w:p>
    <w:p w:rsidR="00000000" w:rsidDel="00000000" w:rsidP="00000000" w:rsidRDefault="00000000" w:rsidRPr="00000000" w14:paraId="0000000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5491163" cy="36195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491163" cy="36195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hallmark of </w:t>
      </w:r>
      <w:r w:rsidDel="00000000" w:rsidR="00000000" w:rsidRPr="00000000">
        <w:rPr>
          <w:rFonts w:ascii="Calibri" w:cs="Calibri" w:eastAsia="Calibri" w:hAnsi="Calibri"/>
          <w:sz w:val="24"/>
          <w:szCs w:val="24"/>
          <w:rtl w:val="0"/>
        </w:rPr>
        <w:t xml:space="preserve">these train the trainers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course is</w:t>
      </w:r>
      <w:r w:rsidDel="00000000" w:rsidR="00000000" w:rsidRPr="00000000">
        <w:rPr>
          <w:rFonts w:ascii="Calibri" w:cs="Calibri" w:eastAsia="Calibri" w:hAnsi="Calibri"/>
          <w:sz w:val="24"/>
          <w:szCs w:val="24"/>
          <w:rtl w:val="0"/>
        </w:rPr>
        <w:t xml:space="preserve"> their unparalleled flexibility, a feature that resonates deeply with doctors entwined in the demanding fabric of medical practice. These courses are thoughtfully designed to accommodate the intricate and often unpredictable schedules of medical professionals. Diversity lies at the core of these courses, encompassing a broad spectrum of subjects that cater to the multifaceted interests of medical professionals. Ranging from cutting edge medical technologies to advanced treatment methodologies, the curriculum is a carefully woven tapestry of topics that resonates with doctors from various specialties. This diversity empowers doctors to choose pathways that either enhance their existing expertise or venture into unexplored domains, nurturing a sense of intellectual adventure that complements their medical practice. Interactivity forms the cornerstone of these online teaching courses. Through engaging platforms, doctors transcend geographical constraints and partake in vibrant discussions with educators and fellow medical professionals. </w:t>
      </w:r>
    </w:p>
    <w:p w:rsidR="00000000" w:rsidDel="00000000" w:rsidP="00000000" w:rsidRDefault="00000000" w:rsidRPr="00000000" w14:paraId="0000000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virtual community transcends boundaries, uniting diverse perspectives and experiences to foster a collaborative learning environment. This communal interaction not only enriches the learning process but also nurtures networks that have the potential to catalyze groundbreaking medical innovations. The ripple effects of these courses extend far beyond the digital realm. Doctors armed with a holistic understanding, born from the fusion of traditional wisdom and contemporary insights, exhibit an enhanced ability to provide comprehensive medical interventions. The emergence of online teaching courses as a beacon of possibility for doctors is a testament to the evolution of medical education. Irrespective of their medical specializations, doctors are presented with a realm of opportunity that empowers them to seamlessly balance their roles as healers and learners.  The rise of online teaching courses tailored for medical professionals represents a paradigm shift in how doctors approach continuing education. The amalgamation of flexibility, diverse subject offerings, and interactive learning platforms creates a synergy that extends beyond the virtual classroom. As doctors embark on this transformative journey, they weave together the fabric of healing and learning, casting a radiant beacon of possibility that illuminates the path for the entire medical community to follow.</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edset.co.uk/train-the-trainers/"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