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is5v63ngs6it" w:id="0"/>
      <w:bookmarkEnd w:id="0"/>
      <w:r w:rsidDel="00000000" w:rsidR="00000000" w:rsidRPr="00000000">
        <w:rPr>
          <w:b w:val="1"/>
          <w:rtl w:val="0"/>
        </w:rPr>
        <w:t xml:space="preserve">A Peek At Amazon Advertising Agency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Having a reliable and supportive advertising agency is crucial for businesses during challenging times. These periods often bring difficulties and uncertainties, making it essential to know what to expect from your agency. When faced with tough times, one of the most valuable contributions your advertising agency can make is strategic planning. A competent agency will take the time to deeply analyse the market and understand the dynamics at play.  They will delve into your business's unique needs, challenges, and goals. With this comprehensive understanding, they can develop a strategic plan specifically tailored to your business, positioning you for success amidst the turbulence. Their plan will involve a meticulous examination of market trends, identifying potential opportunities to exploit, and crafting strategies that align with your target audience's needs. By collaborating with your agency in this critical planning phase, you can rest assured that your marketing efforts will be guided and purposeful, even in the face of adversity. Another indispensable quality that your advertising agency should possess during tough times is creativity. If you are seeking for additional info on </w:t>
      </w:r>
      <w:hyperlink r:id="rId6">
        <w:r w:rsidDel="00000000" w:rsidR="00000000" w:rsidRPr="00000000">
          <w:rPr>
            <w:color w:val="1155cc"/>
            <w:u w:val="single"/>
            <w:rtl w:val="0"/>
          </w:rPr>
          <w:t xml:space="preserve">amazon specialist agency</w:t>
        </w:r>
      </w:hyperlink>
      <w:r w:rsidDel="00000000" w:rsidR="00000000" w:rsidRPr="00000000">
        <w:rPr>
          <w:rtl w:val="0"/>
        </w:rPr>
        <w:t xml:space="preserve">, go to the previously mentioned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86413" cy="38195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86413"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a sea of challenges, it is the agency's ability to think outside the box that can truly set your business apart. They should possess a team of creative thinkers who can generate innovative ideas that captivate and engage your target audience. These ideas will not only cut through the noise but also evoke emotions and inspire action. By leveraging their creative expertise, your agency can craft powerful advertising campaigns that resonate with your customers, build brand loyalty, and leave a lasting impact. In challenging times, creativity becomes an even more valuable asset as it helps your business stand out from competitors who may be struggling to maintain visibility and relevance. Adaptability is key when faced with difficult circumstances. Your advertising agency should be able to quickly adjust your marketing strategies to changing market conditions. By staying updated on industry trends and consumer behaviour, they can ensure that your campaigns remain relevant and effective.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adaptability will help your business stay agile and responsive. Cost effectiveness is crucial during tough times when financial constraints are often present. Your advertising agency should provide cost effective solutions that maximise the impact of your marketing budget. This may involve exploring alternative advertising channels, negotiating favourable rates, or optimising campaign performance to achieve better results within your financial limitations. Communication and transparency are vital elements of a successful partnership. Your advertising agency should maintain regular contact and provide transparent updates on campaign progress. They should be responsive to your queries and concerns, fostering open and honest communication. This collaborative approach will ensure that both parties are aligned and working towards the same goals. During challenging times, your advertising agency should focus on strategic planning, creativity, adaptability, cost effectiveness, and communication. By delivering on these aspects, they can help your business navigate through difficult periods more effectively. Remember, a strong and supportive agency can make a significant difference in your business's ability to overcome challenges and emerge stronger.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risturtonecommerce.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